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13413"/>
          <w:sz w:val="21"/>
          <w:szCs w:val="21"/>
        </w:rPr>
      </w:pPr>
      <w:r>
        <w:rPr>
          <w:rStyle w:val="a4"/>
          <w:rFonts w:ascii="Arial Black" w:hAnsi="Arial Black"/>
          <w:color w:val="FF0000"/>
          <w:sz w:val="27"/>
          <w:szCs w:val="27"/>
        </w:rPr>
        <w:t xml:space="preserve">Режим </w:t>
      </w:r>
      <w:proofErr w:type="gramStart"/>
      <w:r>
        <w:rPr>
          <w:rStyle w:val="a4"/>
          <w:rFonts w:ascii="Arial Black" w:hAnsi="Arial Black"/>
          <w:color w:val="FF0000"/>
          <w:sz w:val="27"/>
          <w:szCs w:val="27"/>
        </w:rPr>
        <w:t>занятий</w:t>
      </w:r>
      <w:proofErr w:type="gramEnd"/>
      <w:r>
        <w:rPr>
          <w:rStyle w:val="a4"/>
          <w:rFonts w:ascii="Arial Black" w:hAnsi="Arial Black"/>
          <w:color w:val="FF0000"/>
          <w:sz w:val="27"/>
          <w:szCs w:val="27"/>
        </w:rPr>
        <w:t xml:space="preserve"> обучающихся Учреждения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1.Организация образовательного процесса в Учреждении осуществляется в соответствии с образовательными программами и расписанием занятий.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2. Органы государственной власти и органы местного самоуправления не вправе изменять учебный план и учебный график Учреждения после их утверждения, за исключением случаев, предусмотренных законодательством Российской Федерации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 xml:space="preserve">3. Режим </w:t>
      </w:r>
      <w:proofErr w:type="gramStart"/>
      <w:r>
        <w:rPr>
          <w:color w:val="313413"/>
          <w:sz w:val="27"/>
          <w:szCs w:val="27"/>
        </w:rPr>
        <w:t>занятий</w:t>
      </w:r>
      <w:proofErr w:type="gramEnd"/>
      <w:r>
        <w:rPr>
          <w:color w:val="313413"/>
          <w:sz w:val="27"/>
          <w:szCs w:val="27"/>
        </w:rPr>
        <w:t xml:space="preserve"> обучающихся Учреждения определяются Уставом в соответствии с санитарно- гигиеническими требованиями.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4. Количество часов, отведенных на освоение обучающимися учебного плана Учреждения, состоящего из федерального компонента, регионального (национально-регионального) компонента и компонента образовательного учреждения не должны превышать величину недельной образовательной нагрузки.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Часы регионального (национально-регионального)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занятий, для организации обучения по индивидуальным образовательным программам и самостоятельной работы обучающихся в лабораториях, библиотеках, музеях.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5.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6. Учебный год в Учреждении, начинается, как правило, 1 сентября.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7. Продолжительность учебного года на первой и второй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8. Продолжительность каникул в течение учебного года составляет не менее 30 календарных дней, летом - не менее 8 недель. Для обучающихся в первом классе устанавливаются в течение года дополнительные недельные каникулы.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9. Годовой календарный учебный график разрабатывается и утверждается Учреждением самостоятельно по согласованию с Учредителем.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10.</w:t>
      </w:r>
      <w:r>
        <w:rPr>
          <w:rStyle w:val="apple-converted-space"/>
          <w:color w:val="313413"/>
          <w:sz w:val="27"/>
          <w:szCs w:val="27"/>
        </w:rPr>
        <w:t> </w:t>
      </w:r>
      <w:r>
        <w:rPr>
          <w:color w:val="0000FF"/>
          <w:sz w:val="27"/>
          <w:szCs w:val="27"/>
        </w:rPr>
        <w:t xml:space="preserve">Режим </w:t>
      </w:r>
      <w:proofErr w:type="gramStart"/>
      <w:r>
        <w:rPr>
          <w:color w:val="0000FF"/>
          <w:sz w:val="27"/>
          <w:szCs w:val="27"/>
        </w:rPr>
        <w:t>занятий</w:t>
      </w:r>
      <w:proofErr w:type="gramEnd"/>
      <w:r>
        <w:rPr>
          <w:color w:val="0000FF"/>
          <w:sz w:val="27"/>
          <w:szCs w:val="27"/>
        </w:rPr>
        <w:t xml:space="preserve"> обучающихся: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начало учебных занятий – 08.30,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продолжительность урока: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в 1 классе – 35 минут (в сентябре – декабре), 45 минут (в январе – мае)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во 2 – 9 классах – 45 минут.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11. Продолжительность перемен - 10 минут, большие перемены по 20 минут после 2 и 3 уроков.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12. Количество часов, отведенных на освоение обучающимися учебного плана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которую необходимо равномерно распределять в течение учебной недели.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lastRenderedPageBreak/>
        <w:t>13. Обучение в 1-м классе осуществляется с соблюдением следующих дополнительных требований: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- учебные занятия проводятся по 5-дневной учебной неделе и только в первую смену;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– для посещающих группу продленного дня, необходима организация дневного сна (не менее 1 часа), 3-х разового питания и прогулок;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 xml:space="preserve">- обучение проводится без домашних заданий и балльного оценивания </w:t>
      </w:r>
      <w:proofErr w:type="gramStart"/>
      <w:r>
        <w:rPr>
          <w:color w:val="313413"/>
          <w:sz w:val="27"/>
          <w:szCs w:val="27"/>
        </w:rPr>
        <w:t>знаний</w:t>
      </w:r>
      <w:proofErr w:type="gramEnd"/>
      <w:r>
        <w:rPr>
          <w:color w:val="313413"/>
          <w:sz w:val="27"/>
          <w:szCs w:val="27"/>
        </w:rPr>
        <w:t xml:space="preserve"> обучающихся;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- дополнительные недельные каникулы в середине третьей четверти при традиционном режиме обучении.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14. Расписание уроков составляется отдельно для обязательных и факультативных занятий. Факультативные занятия планируются на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не менее 45 минут.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15. Объем домашних заданий (по всем предметам) должен быть таким, чтобы затраты времени на его выполнение не превышали (в астрономических часах): во 2-3 классах - 1,5 ч, в 4-5 классах – 2 ч, в 6-8 классах - 2,5 ч, в 9 классе – до 3,5 ч.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16. Количество классов в Учреждении определяется в зависимости от числа поданных заявлений граждан и условий, созданных для осуществления образовательного процесса, с учетом санитарных норм и контрольных нормативов, указанных в лицензии.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16.1. Количество и наполняемость классов Учреждения (включая малокомплектное), расположенного в сельской местности, определяется исходя из потребностей населения.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16.2. Учреждение вправе открывать группу продленного дня по запросам родителей (законных представителей) обучающихся.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16.3. При проведении занятий по иностранному языку и трудовому обучению на второй ступени общего образования, для проведения лабораторных работ и практикумов по физике и химии допускается деление класса на две группы, если его наполняемость составляет не менее 20 человек.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16.4. При наличии у Учреждения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17. В Учреждении может быть организовано индивидуальное обучение больных детей на дому. Основанием для организации индивидуального обучения больных детей на дому является: письменное заявление родителей (законных представителей) обучающегося на имя директора Учреждения, медицинское заключение лечебного учреждения.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lastRenderedPageBreak/>
        <w:t>18. Транспортному обслуживанию до Учреждения и обратно подлежат обучающиеся I ступени образования, проживающие на расстоянии свыше 2,0 км, и обучающиеся II ступени образования, проживающие на расстоянии свыше 4,0 км.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Подвоз обучающихся осуществляется на автобусах Муниципального унитарного пассажирского автотранспортного предприятия.</w:t>
      </w:r>
    </w:p>
    <w:p w:rsidR="00C56D2A" w:rsidRDefault="00C56D2A" w:rsidP="00C56D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color w:val="313413"/>
          <w:sz w:val="27"/>
          <w:szCs w:val="27"/>
        </w:rPr>
        <w:t>19. В Учреждении имеется учебно-опытный участок, на котором организуется работа обучающихся во время уроков сельскохозяйственного труда.</w:t>
      </w:r>
    </w:p>
    <w:p w:rsidR="00B02E5E" w:rsidRDefault="00B02E5E">
      <w:bookmarkStart w:id="0" w:name="_GoBack"/>
      <w:bookmarkEnd w:id="0"/>
    </w:p>
    <w:sectPr w:rsidR="00B0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DA"/>
    <w:rsid w:val="002236A4"/>
    <w:rsid w:val="00B02E5E"/>
    <w:rsid w:val="00B633DA"/>
    <w:rsid w:val="00C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65B15-8605-43C4-8D40-019FE700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D2A"/>
    <w:rPr>
      <w:b/>
      <w:bCs/>
    </w:rPr>
  </w:style>
  <w:style w:type="character" w:customStyle="1" w:styleId="apple-converted-space">
    <w:name w:val="apple-converted-space"/>
    <w:basedOn w:val="a0"/>
    <w:rsid w:val="00C5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2018-01-03T12:09:00Z</dcterms:created>
  <dcterms:modified xsi:type="dcterms:W3CDTF">2018-01-03T12:10:00Z</dcterms:modified>
</cp:coreProperties>
</file>